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71472" w14:textId="77777777" w:rsidR="00D9707A" w:rsidRPr="00363D25" w:rsidRDefault="00D9707A" w:rsidP="00D9707A">
      <w:pPr>
        <w:rPr>
          <w:b/>
          <w:bCs/>
          <w:u w:val="single"/>
        </w:rPr>
      </w:pPr>
      <w:r w:rsidRPr="00363D25">
        <w:rPr>
          <w:b/>
          <w:bCs/>
          <w:u w:val="single"/>
        </w:rPr>
        <w:t>Mission Statement</w:t>
      </w:r>
    </w:p>
    <w:p w14:paraId="32463A0C" w14:textId="5EC6DF9D" w:rsidR="00D9707A" w:rsidRPr="00D9707A" w:rsidRDefault="00D9707A" w:rsidP="00D9707A">
      <w:r w:rsidRPr="00D9707A">
        <w:t>Ben-Gurion University of the Negev is committed to leading the way</w:t>
      </w:r>
      <w:r w:rsidR="0006509A">
        <w:t xml:space="preserve"> forward</w:t>
      </w:r>
      <w:r w:rsidRPr="00D9707A">
        <w:t xml:space="preserve"> in the revitalization of the Negev. As the heart of this region, we aim to drive economic, social, and technological growth through close collaboration with various partners</w:t>
      </w:r>
      <w:r>
        <w:t xml:space="preserve"> from all sectors</w:t>
      </w:r>
      <w:r w:rsidRPr="00D9707A">
        <w:t>. Our mission is to turn adversity into opportunity, enhancing the Negev’s resilience and prosperity in the wake of October 7.</w:t>
      </w:r>
    </w:p>
    <w:p w14:paraId="4B2D9A87" w14:textId="77777777" w:rsidR="00D9707A" w:rsidRDefault="00D9707A" w:rsidP="00D9707A">
      <w:r w:rsidRPr="00D9707A">
        <w:t>By expanding our facilities and focusing on key areas such as impactful technologies, climate sustainability, and global health, we seek to build a vibrant and secure future. We invite partners and supporters to join us in this transformative journey, ensuring the Negev and Israel thrive stronger than ever.</w:t>
      </w:r>
    </w:p>
    <w:p w14:paraId="30E7C9E5" w14:textId="77777777" w:rsidR="0006509A" w:rsidRDefault="0006509A" w:rsidP="00D9707A"/>
    <w:p w14:paraId="5461D3D1" w14:textId="77777777" w:rsidR="0006509A" w:rsidRPr="00363D25" w:rsidRDefault="0006509A" w:rsidP="0006509A">
      <w:pPr>
        <w:rPr>
          <w:b/>
          <w:bCs/>
          <w:u w:val="single"/>
        </w:rPr>
      </w:pPr>
      <w:r w:rsidRPr="00363D25">
        <w:rPr>
          <w:b/>
          <w:bCs/>
          <w:u w:val="single"/>
        </w:rPr>
        <w:t>Blurb</w:t>
      </w:r>
    </w:p>
    <w:p w14:paraId="608A54C0" w14:textId="6B181D1B" w:rsidR="0006509A" w:rsidRDefault="00E3471D" w:rsidP="00E3471D">
      <w:pPr>
        <w:pStyle w:val="ListParagraph"/>
        <w:numPr>
          <w:ilvl w:val="0"/>
          <w:numId w:val="2"/>
        </w:numPr>
      </w:pPr>
      <w:r>
        <w:t xml:space="preserve">(ChatGPT) </w:t>
      </w:r>
      <w:r w:rsidR="0006509A" w:rsidRPr="0006509A">
        <w:t>Ben-Gurion University’s "Way Forward" campaign is a ten-year effort to raise $1 billion USD to enhance the university's capabilities and, in turn, transform the Negev. By expanding our campus</w:t>
      </w:r>
      <w:r w:rsidR="0006509A">
        <w:t xml:space="preserve"> facilities</w:t>
      </w:r>
      <w:r w:rsidR="0006509A" w:rsidRPr="0006509A">
        <w:t xml:space="preserve"> and collaborating with partners, we aim to boost innovation, sustainability, and community resilience.</w:t>
      </w:r>
    </w:p>
    <w:p w14:paraId="0B8AC9AE" w14:textId="2CA9B255" w:rsidR="00E3471D" w:rsidRDefault="00E3471D" w:rsidP="00E3471D">
      <w:pPr>
        <w:pStyle w:val="ListParagraph"/>
        <w:numPr>
          <w:ilvl w:val="0"/>
          <w:numId w:val="2"/>
        </w:numPr>
      </w:pPr>
      <w:r>
        <w:t xml:space="preserve">(Elana’s variation) </w:t>
      </w:r>
      <w:r w:rsidRPr="0006509A">
        <w:t xml:space="preserve">Ben-Gurion University’s "Way Forward" campaign is a ten-year effort to raise $1 billion USD to enhance the university's capabilities </w:t>
      </w:r>
      <w:r>
        <w:t>in specific areas of impact – infrastructure, student support, and research excellence</w:t>
      </w:r>
      <w:r w:rsidRPr="0006509A">
        <w:t xml:space="preserve">. By </w:t>
      </w:r>
      <w:r>
        <w:t xml:space="preserve">building on our strengths, </w:t>
      </w:r>
      <w:r w:rsidRPr="0006509A">
        <w:t>expanding our campus</w:t>
      </w:r>
      <w:r>
        <w:t xml:space="preserve"> facilities</w:t>
      </w:r>
      <w:r w:rsidRPr="0006509A">
        <w:t xml:space="preserve"> and collaborating with </w:t>
      </w:r>
      <w:r>
        <w:t xml:space="preserve">a wide range of </w:t>
      </w:r>
      <w:r w:rsidRPr="0006509A">
        <w:t>partners, we aim to boost community resilience</w:t>
      </w:r>
      <w:r>
        <w:t xml:space="preserve"> in the Negev, </w:t>
      </w:r>
      <w:r w:rsidRPr="0006509A">
        <w:t>and</w:t>
      </w:r>
      <w:r>
        <w:t xml:space="preserve"> lead in innovative solutions to the world’s most pressing problems</w:t>
      </w:r>
      <w:r w:rsidRPr="0006509A">
        <w:t>.</w:t>
      </w:r>
    </w:p>
    <w:p w14:paraId="3994F500" w14:textId="77777777" w:rsidR="00E3471D" w:rsidRDefault="00E3471D" w:rsidP="00363D25">
      <w:pPr>
        <w:pStyle w:val="ListParagraph"/>
      </w:pPr>
    </w:p>
    <w:p w14:paraId="0542EB4C" w14:textId="77777777" w:rsidR="0006509A" w:rsidRDefault="0006509A" w:rsidP="0006509A"/>
    <w:p w14:paraId="3FECE532" w14:textId="5E7522C1" w:rsidR="0006509A" w:rsidRPr="00363D25" w:rsidRDefault="0006509A" w:rsidP="0006509A">
      <w:pPr>
        <w:rPr>
          <w:b/>
          <w:bCs/>
          <w:u w:val="single"/>
        </w:rPr>
      </w:pPr>
      <w:r w:rsidRPr="00363D25">
        <w:rPr>
          <w:b/>
          <w:bCs/>
          <w:u w:val="single"/>
        </w:rPr>
        <w:t>Messaging</w:t>
      </w:r>
    </w:p>
    <w:p w14:paraId="18AFA3B8" w14:textId="77777777" w:rsidR="00926D5D" w:rsidRPr="0006509A" w:rsidRDefault="00926D5D" w:rsidP="00926D5D">
      <w:r w:rsidRPr="0006509A">
        <w:t>"The Negev's path to recovery after October 7 begins with us. By supporting the 'Way Forward' campaign, you can help Ben-Gurion University rebuild and strengthen the Negev, fostering resilience and hope for the future."</w:t>
      </w:r>
    </w:p>
    <w:p w14:paraId="0C1BF83C" w14:textId="236EBA4F" w:rsidR="0006509A" w:rsidRPr="0006509A" w:rsidRDefault="0006509A" w:rsidP="0006509A">
      <w:r w:rsidRPr="0006509A">
        <w:t xml:space="preserve">"In the aftermath of October 7, the Negev needs our support more than ever. By contributing to the 'Way Forward' campaign, you can help Ben-Gurion University lead the rebuilding efforts and restore hope and resilience to </w:t>
      </w:r>
      <w:r w:rsidR="00363D25" w:rsidRPr="00363D25">
        <w:t>the</w:t>
      </w:r>
      <w:r w:rsidRPr="0006509A">
        <w:t xml:space="preserve"> region."</w:t>
      </w:r>
    </w:p>
    <w:p w14:paraId="1F65A5B4" w14:textId="534513E6" w:rsidR="0006509A" w:rsidRPr="0006509A" w:rsidRDefault="0006509A" w:rsidP="0006509A">
      <w:r w:rsidRPr="0006509A">
        <w:t>"After the devastation of October 7, the Negev faces immense challenges. Your contribution to the 'Way Forward' campaign will enable Ben-Gurion University to lead the recovery, driving economic and social renewal in this crucial region."</w:t>
      </w:r>
    </w:p>
    <w:p w14:paraId="2123C7CC" w14:textId="559DF0DE" w:rsidR="0006509A" w:rsidRPr="0006509A" w:rsidRDefault="0006509A" w:rsidP="0006509A">
      <w:r w:rsidRPr="0006509A">
        <w:t>"David Ben-Gurion believed that the Negev’s success would define Israel’s future. By supporting the 'Way Forward' campaign, you can help transform this vision into reality. Join us in raising $1 billion to strengthen Ben-Gurion University and drive the Negev’s growth."</w:t>
      </w:r>
    </w:p>
    <w:p w14:paraId="74B4AE2E" w14:textId="56E932F3" w:rsidR="0006509A" w:rsidRPr="0006509A" w:rsidRDefault="0006509A" w:rsidP="0006509A">
      <w:r w:rsidRPr="0006509A">
        <w:t>"Ben-Gurion University stands at the heart of the Negev, embodying David Ben-Gurion’s dream of making the desert bloom. Your donation to the 'Way Forward' campaign will fuel innovation, education, and resilience in this vital region."</w:t>
      </w:r>
    </w:p>
    <w:p w14:paraId="528B0914" w14:textId="05F9CC30" w:rsidR="0006509A" w:rsidRPr="0006509A" w:rsidRDefault="0006509A" w:rsidP="0006509A">
      <w:r w:rsidRPr="0006509A">
        <w:lastRenderedPageBreak/>
        <w:t>"David Ben-Gurion once said, 'The people of Israel will be tested in the Negev.' Today, we face that test. Support the 'Way Forward' campaign to empower Ben-Gurion University in leading the Negev’s transformation and securing Israel’s future."</w:t>
      </w:r>
    </w:p>
    <w:p w14:paraId="3AE83389" w14:textId="6BDFA1D4" w:rsidR="0006509A" w:rsidRPr="0006509A" w:rsidRDefault="0006509A" w:rsidP="0006509A">
      <w:r w:rsidRPr="0006509A">
        <w:t>"Help us honor David Ben-Gurion’s legacy by contributing to the 'Way Forward' campaign. Your support will enable Ben-Gurion University to expand its impact, fostering economic growth, sustainability, and innovation in the Negev."</w:t>
      </w:r>
    </w:p>
    <w:p w14:paraId="6743B79D" w14:textId="5793E08C" w:rsidR="002629FB" w:rsidRPr="002629FB" w:rsidRDefault="002629FB" w:rsidP="00363D25">
      <w:r w:rsidRPr="002629FB">
        <w:t>"Ben-Gurion University is a leading research institution and the anchor of an innovation ecosystem</w:t>
      </w:r>
      <w:r w:rsidR="00363D25" w:rsidRPr="00363D25">
        <w:t xml:space="preserve"> driving local economy</w:t>
      </w:r>
      <w:r w:rsidRPr="002629FB">
        <w:t>. By supporting the 'Way Forward' campaign, you</w:t>
      </w:r>
      <w:r w:rsidR="00363D25" w:rsidRPr="00363D25">
        <w:t xml:space="preserve"> can</w:t>
      </w:r>
      <w:r w:rsidRPr="002629FB">
        <w:t xml:space="preserve"> help us leverage </w:t>
      </w:r>
      <w:r w:rsidR="00363D25" w:rsidRPr="00363D25">
        <w:t>our</w:t>
      </w:r>
      <w:r w:rsidRPr="002629FB">
        <w:t xml:space="preserve"> strength</w:t>
      </w:r>
      <w:r w:rsidR="00363D25" w:rsidRPr="00363D25">
        <w:t>s</w:t>
      </w:r>
      <w:r w:rsidRPr="002629FB">
        <w:t xml:space="preserve"> to drive transformative solutions for the Negev</w:t>
      </w:r>
      <w:r w:rsidR="00363D25" w:rsidRPr="00363D25">
        <w:t>, Israel</w:t>
      </w:r>
      <w:r w:rsidRPr="002629FB">
        <w:t xml:space="preserve"> and the world."</w:t>
      </w:r>
    </w:p>
    <w:p w14:paraId="7A35832C" w14:textId="23E23FA7" w:rsidR="002629FB" w:rsidRPr="002629FB" w:rsidRDefault="002629FB" w:rsidP="00363D25">
      <w:r w:rsidRPr="002629FB">
        <w:t xml:space="preserve">"Ben-Gurion University </w:t>
      </w:r>
      <w:r w:rsidR="00363D25" w:rsidRPr="00363D25">
        <w:t>is a</w:t>
      </w:r>
      <w:r w:rsidRPr="002629FB">
        <w:t xml:space="preserve"> research </w:t>
      </w:r>
      <w:r w:rsidR="00363D25" w:rsidRPr="00363D25">
        <w:t>powerhouse</w:t>
      </w:r>
      <w:r w:rsidRPr="002629FB">
        <w:t xml:space="preserve">, </w:t>
      </w:r>
      <w:r w:rsidR="00363D25" w:rsidRPr="00363D25">
        <w:t>generating innovative</w:t>
      </w:r>
      <w:r w:rsidRPr="002629FB">
        <w:t xml:space="preserve"> solutions for </w:t>
      </w:r>
      <w:r w:rsidR="00363D25" w:rsidRPr="00363D25">
        <w:t>the most pressing regional and global problems</w:t>
      </w:r>
      <w:r w:rsidRPr="002629FB">
        <w:t>. Support the 'Way Forward' campaign to amplify our impact on the Negev and beyond."</w:t>
      </w:r>
    </w:p>
    <w:p w14:paraId="2856B016" w14:textId="3B04BCBB" w:rsidR="002629FB" w:rsidRPr="00363D25" w:rsidRDefault="002629FB" w:rsidP="00363D25">
      <w:r w:rsidRPr="002629FB">
        <w:t>"As a top research institution anchoring a dynamic innovation ecosystem, Ben-Gurion University is poised to make significant advancements. Your contribution to the 'Way Forward' campaign will enable us to leverage our strengths for the Negev and the world."</w:t>
      </w:r>
    </w:p>
    <w:p w14:paraId="246D336C" w14:textId="21AF63EB" w:rsidR="00363D25" w:rsidRDefault="000E771D" w:rsidP="004C4C13">
      <w:r>
        <w:t>“</w:t>
      </w:r>
      <w:r w:rsidR="004C4C13" w:rsidRPr="004C4C13">
        <w:t xml:space="preserve">Although founded to be, in </w:t>
      </w:r>
      <w:r w:rsidR="004C4C13">
        <w:t xml:space="preserve">David </w:t>
      </w:r>
      <w:r w:rsidR="004C4C13" w:rsidRPr="004C4C13">
        <w:t>Ben-Gurion’s words, an “Oxford in the desert,” Ben-Gurion University of the Negev (BGU) has never be</w:t>
      </w:r>
      <w:r w:rsidR="00926D5D">
        <w:t>en</w:t>
      </w:r>
      <w:r w:rsidR="004C4C13" w:rsidRPr="004C4C13">
        <w:t xml:space="preserve"> an ivory tower. On the contrary, we are the driving force in the Negev’s development and key to its residents’ social mobility. The new urgency of the task before us demands a new, and still bolder, commitment to meeting the Negev’s needs</w:t>
      </w:r>
      <w:r w:rsidR="004C4C13">
        <w:t>.</w:t>
      </w:r>
      <w:r>
        <w:t>”</w:t>
      </w:r>
    </w:p>
    <w:p w14:paraId="67A6D74A" w14:textId="77777777" w:rsidR="004C4C13" w:rsidRPr="002629FB" w:rsidRDefault="004C4C13" w:rsidP="004C4C13"/>
    <w:p w14:paraId="35CA5DB2" w14:textId="58FCDBA1" w:rsidR="0006509A" w:rsidRPr="00F97C96" w:rsidRDefault="00F97C96" w:rsidP="0006509A">
      <w:pPr>
        <w:rPr>
          <w:b/>
          <w:bCs/>
          <w:u w:val="single"/>
        </w:rPr>
      </w:pPr>
      <w:r>
        <w:rPr>
          <w:b/>
          <w:bCs/>
          <w:u w:val="single"/>
        </w:rPr>
        <w:t xml:space="preserve">Inspiring </w:t>
      </w:r>
      <w:r w:rsidRPr="00F97C96">
        <w:rPr>
          <w:b/>
          <w:bCs/>
          <w:u w:val="single"/>
        </w:rPr>
        <w:t>Quotes</w:t>
      </w:r>
    </w:p>
    <w:p w14:paraId="198710EE" w14:textId="42B2BBE1" w:rsidR="00F97C96" w:rsidRPr="00C97B0B" w:rsidRDefault="00F97C96" w:rsidP="00C97B0B">
      <w:pPr>
        <w:pStyle w:val="ListParagraph"/>
        <w:numPr>
          <w:ilvl w:val="0"/>
          <w:numId w:val="3"/>
        </w:numPr>
        <w:spacing w:line="264" w:lineRule="auto"/>
        <w:ind w:left="714" w:hanging="720"/>
        <w:contextualSpacing w:val="0"/>
        <w:rPr>
          <w:rFonts w:cstheme="minorHAnsi"/>
        </w:rPr>
      </w:pPr>
      <w:r w:rsidRPr="00C97B0B">
        <w:rPr>
          <w:rFonts w:cstheme="minorHAnsi"/>
        </w:rPr>
        <w:t xml:space="preserve">"It is in the Negev that the creativity and pioneering vigor of Israel shall be tested."  </w:t>
      </w:r>
      <w:r w:rsidR="000E771D" w:rsidRPr="00C97B0B">
        <w:rPr>
          <w:rFonts w:cstheme="minorHAnsi"/>
        </w:rPr>
        <w:t xml:space="preserve">(DBG, </w:t>
      </w:r>
      <w:r w:rsidRPr="00C97B0B">
        <w:rPr>
          <w:rFonts w:cstheme="minorHAnsi"/>
        </w:rPr>
        <w:t xml:space="preserve">Speech at Sde Boker, 17 January 1955, as quoted in "Memoirs: David Ben-Gurion" edited by Thomas R. </w:t>
      </w:r>
      <w:proofErr w:type="spellStart"/>
      <w:r w:rsidRPr="00C97B0B">
        <w:rPr>
          <w:rFonts w:cstheme="minorHAnsi"/>
        </w:rPr>
        <w:t>Bransten</w:t>
      </w:r>
      <w:proofErr w:type="spellEnd"/>
      <w:r w:rsidRPr="00C97B0B">
        <w:rPr>
          <w:rFonts w:cstheme="minorHAnsi"/>
        </w:rPr>
        <w:t>, 1970, p. 184)</w:t>
      </w:r>
      <w:r w:rsidR="000E771D" w:rsidRPr="00C97B0B">
        <w:rPr>
          <w:rFonts w:cstheme="minorHAnsi"/>
        </w:rPr>
        <w:t>.</w:t>
      </w:r>
    </w:p>
    <w:p w14:paraId="780E4C25" w14:textId="547A45C5" w:rsidR="00F97C96" w:rsidRPr="00C97B0B" w:rsidRDefault="00F97C96" w:rsidP="00C97B0B">
      <w:pPr>
        <w:pStyle w:val="ListParagraph"/>
        <w:numPr>
          <w:ilvl w:val="0"/>
          <w:numId w:val="3"/>
        </w:numPr>
        <w:spacing w:line="264" w:lineRule="auto"/>
        <w:ind w:left="714" w:hanging="720"/>
        <w:contextualSpacing w:val="0"/>
        <w:rPr>
          <w:rFonts w:cstheme="minorHAnsi"/>
        </w:rPr>
      </w:pPr>
      <w:r w:rsidRPr="00C97B0B">
        <w:rPr>
          <w:rFonts w:cstheme="minorHAnsi"/>
        </w:rPr>
        <w:t xml:space="preserve">"The Negev offers the greatest opportunity to accomplish everything that still needs to be done."  </w:t>
      </w:r>
      <w:r w:rsidR="000E771D" w:rsidRPr="00C97B0B">
        <w:rPr>
          <w:rFonts w:cstheme="minorHAnsi"/>
        </w:rPr>
        <w:t>(DBG</w:t>
      </w:r>
      <w:r w:rsidR="000E771D" w:rsidRPr="00C97B0B">
        <w:rPr>
          <w:rFonts w:cstheme="minorHAnsi"/>
        </w:rPr>
        <w:t xml:space="preserve">, </w:t>
      </w:r>
      <w:r w:rsidRPr="00C97B0B">
        <w:rPr>
          <w:rFonts w:cstheme="minorHAnsi"/>
        </w:rPr>
        <w:t>Speech at the inauguration of the Negev Development Authority, Beersheba, 12 April 1956, as quoted in "Ben-Gurion: A Biography" by Michael Bar-Zohar, 1977, p. 376)</w:t>
      </w:r>
    </w:p>
    <w:p w14:paraId="7827A9EB" w14:textId="4A5F52C4" w:rsidR="00F97C96" w:rsidRPr="00C97B0B" w:rsidRDefault="00F97C96" w:rsidP="00C97B0B">
      <w:pPr>
        <w:pStyle w:val="ListParagraph"/>
        <w:numPr>
          <w:ilvl w:val="0"/>
          <w:numId w:val="3"/>
        </w:numPr>
        <w:spacing w:line="264" w:lineRule="auto"/>
        <w:ind w:left="714" w:hanging="720"/>
        <w:contextualSpacing w:val="0"/>
        <w:rPr>
          <w:rFonts w:cstheme="minorHAnsi"/>
        </w:rPr>
      </w:pPr>
      <w:r w:rsidRPr="00C97B0B">
        <w:rPr>
          <w:rFonts w:cstheme="minorHAnsi"/>
        </w:rPr>
        <w:t xml:space="preserve">"The future of Israel lies in the Negev."  </w:t>
      </w:r>
      <w:r w:rsidR="000E771D" w:rsidRPr="00C97B0B">
        <w:rPr>
          <w:rFonts w:cstheme="minorHAnsi"/>
        </w:rPr>
        <w:t>(DBG,</w:t>
      </w:r>
      <w:r w:rsidR="000E771D" w:rsidRPr="00C97B0B">
        <w:rPr>
          <w:rFonts w:cstheme="minorHAnsi"/>
        </w:rPr>
        <w:t xml:space="preserve"> </w:t>
      </w:r>
      <w:r w:rsidRPr="00C97B0B">
        <w:rPr>
          <w:rFonts w:cstheme="minorHAnsi"/>
        </w:rPr>
        <w:t>Speech at Kibbutz Revivim, 10 May 1955, as quoted in "Israel: A Personal History" by David Ben-Gurion, 1971, p. 297)</w:t>
      </w:r>
    </w:p>
    <w:p w14:paraId="4D0B7514" w14:textId="737440D1" w:rsidR="00F97C96" w:rsidRPr="00C97B0B" w:rsidRDefault="00F97C96" w:rsidP="00C97B0B">
      <w:pPr>
        <w:pStyle w:val="ListParagraph"/>
        <w:numPr>
          <w:ilvl w:val="0"/>
          <w:numId w:val="3"/>
        </w:numPr>
        <w:spacing w:line="264" w:lineRule="auto"/>
        <w:ind w:left="714" w:hanging="720"/>
        <w:contextualSpacing w:val="0"/>
        <w:rPr>
          <w:rFonts w:cstheme="minorHAnsi"/>
        </w:rPr>
      </w:pPr>
      <w:r w:rsidRPr="00C97B0B">
        <w:rPr>
          <w:rFonts w:cstheme="minorHAnsi"/>
        </w:rPr>
        <w:t xml:space="preserve">"The Negev is the testing ground of the Israeli people and the Israeli pioneering spirit."  </w:t>
      </w:r>
      <w:r w:rsidR="000E771D" w:rsidRPr="00C97B0B">
        <w:rPr>
          <w:rFonts w:cstheme="minorHAnsi"/>
        </w:rPr>
        <w:t>(DBG,</w:t>
      </w:r>
      <w:r w:rsidR="000E771D" w:rsidRPr="00C97B0B">
        <w:rPr>
          <w:rFonts w:cstheme="minorHAnsi"/>
        </w:rPr>
        <w:t xml:space="preserve"> </w:t>
      </w:r>
      <w:r w:rsidRPr="00C97B0B">
        <w:rPr>
          <w:rFonts w:cstheme="minorHAnsi"/>
        </w:rPr>
        <w:t xml:space="preserve">Speech at the opening of the Sde Boker College, 3 October 1956, as quoted in "The Letters of David Ben-Gurion" edited by Eliezer </w:t>
      </w:r>
      <w:proofErr w:type="spellStart"/>
      <w:r w:rsidRPr="00C97B0B">
        <w:rPr>
          <w:rFonts w:cstheme="minorHAnsi"/>
        </w:rPr>
        <w:t>Livneh</w:t>
      </w:r>
      <w:proofErr w:type="spellEnd"/>
      <w:r w:rsidRPr="00C97B0B">
        <w:rPr>
          <w:rFonts w:cstheme="minorHAnsi"/>
        </w:rPr>
        <w:t>, 1972, p. 224)</w:t>
      </w:r>
    </w:p>
    <w:p w14:paraId="6362E04B" w14:textId="6C35339D" w:rsidR="00F97C96" w:rsidRPr="00C97B0B" w:rsidRDefault="00F97C96" w:rsidP="00C97B0B">
      <w:pPr>
        <w:pStyle w:val="ListParagraph"/>
        <w:numPr>
          <w:ilvl w:val="0"/>
          <w:numId w:val="3"/>
        </w:numPr>
        <w:spacing w:line="264" w:lineRule="auto"/>
        <w:ind w:left="714" w:hanging="720"/>
        <w:contextualSpacing w:val="0"/>
        <w:rPr>
          <w:rFonts w:cstheme="minorHAnsi"/>
        </w:rPr>
      </w:pPr>
      <w:r w:rsidRPr="00C97B0B">
        <w:rPr>
          <w:rFonts w:cstheme="minorHAnsi"/>
        </w:rPr>
        <w:t xml:space="preserve">"The Negev can provide a solution to all our problems."  </w:t>
      </w:r>
      <w:r w:rsidR="000E771D" w:rsidRPr="00C97B0B">
        <w:rPr>
          <w:rFonts w:cstheme="minorHAnsi"/>
        </w:rPr>
        <w:t>(DBG,</w:t>
      </w:r>
      <w:r w:rsidR="000E771D" w:rsidRPr="00C97B0B">
        <w:rPr>
          <w:rFonts w:cstheme="minorHAnsi"/>
        </w:rPr>
        <w:t xml:space="preserve"> </w:t>
      </w:r>
      <w:r w:rsidRPr="00C97B0B">
        <w:rPr>
          <w:rFonts w:cstheme="minorHAnsi"/>
        </w:rPr>
        <w:t>Speech at the Negev Conference, Beersheba, 15 June 1957, as quoted in "Ben-Gurion: Prophet of Fire" by Dan Kurzman, 1983, p. 340)</w:t>
      </w:r>
    </w:p>
    <w:p w14:paraId="18D85BED" w14:textId="3C84E5BC" w:rsidR="00F97C96" w:rsidRPr="00C97B0B" w:rsidRDefault="00F97C96" w:rsidP="00C97B0B">
      <w:pPr>
        <w:pStyle w:val="ListParagraph"/>
        <w:numPr>
          <w:ilvl w:val="0"/>
          <w:numId w:val="3"/>
        </w:numPr>
        <w:spacing w:line="264" w:lineRule="auto"/>
        <w:ind w:left="714" w:hanging="720"/>
        <w:contextualSpacing w:val="0"/>
        <w:rPr>
          <w:rFonts w:cstheme="minorHAnsi"/>
        </w:rPr>
      </w:pPr>
      <w:r w:rsidRPr="00C97B0B">
        <w:rPr>
          <w:rFonts w:cstheme="minorHAnsi"/>
        </w:rPr>
        <w:lastRenderedPageBreak/>
        <w:t xml:space="preserve">"The Negev is the cornerstone of our country and the key to its development."  </w:t>
      </w:r>
      <w:r w:rsidR="000E771D" w:rsidRPr="00C97B0B">
        <w:rPr>
          <w:rFonts w:cstheme="minorHAnsi"/>
        </w:rPr>
        <w:t>(DBG,</w:t>
      </w:r>
      <w:r w:rsidR="000E771D" w:rsidRPr="00C97B0B">
        <w:rPr>
          <w:rFonts w:cstheme="minorHAnsi"/>
        </w:rPr>
        <w:t xml:space="preserve"> </w:t>
      </w:r>
      <w:r w:rsidRPr="00C97B0B">
        <w:rPr>
          <w:rFonts w:cstheme="minorHAnsi"/>
        </w:rPr>
        <w:t>Speech at the National Council for Research and Development, 5 September 1957, as recorded in the Ben-Gurion Archives)</w:t>
      </w:r>
    </w:p>
    <w:p w14:paraId="6E1347B4" w14:textId="0744F16D" w:rsidR="00F97C96" w:rsidRPr="00C97B0B" w:rsidRDefault="00F97C96" w:rsidP="00C97B0B">
      <w:pPr>
        <w:pStyle w:val="ListParagraph"/>
        <w:numPr>
          <w:ilvl w:val="0"/>
          <w:numId w:val="3"/>
        </w:numPr>
        <w:spacing w:line="264" w:lineRule="auto"/>
        <w:ind w:left="714" w:hanging="720"/>
        <w:contextualSpacing w:val="0"/>
        <w:rPr>
          <w:rFonts w:cstheme="minorHAnsi"/>
        </w:rPr>
      </w:pPr>
      <w:r w:rsidRPr="00C97B0B">
        <w:rPr>
          <w:rFonts w:cstheme="minorHAnsi"/>
        </w:rPr>
        <w:t xml:space="preserve">"Only by overcoming the challenges of the Negev can we truly establish our independence."  </w:t>
      </w:r>
      <w:r w:rsidR="000E771D" w:rsidRPr="00C97B0B">
        <w:rPr>
          <w:rFonts w:cstheme="minorHAnsi"/>
        </w:rPr>
        <w:t xml:space="preserve">(DBG, </w:t>
      </w:r>
      <w:r w:rsidR="000E771D" w:rsidRPr="00C97B0B">
        <w:rPr>
          <w:rFonts w:cstheme="minorHAnsi"/>
        </w:rPr>
        <w:t xml:space="preserve">speech </w:t>
      </w:r>
      <w:r w:rsidRPr="00C97B0B">
        <w:rPr>
          <w:rFonts w:cstheme="minorHAnsi"/>
        </w:rPr>
        <w:t xml:space="preserve">at the dedication of the Negev Institute for Arid Zone Research, 10 October 1955, as quoted in "Memoirs: David Ben-Gurion" edited by Thomas R. </w:t>
      </w:r>
      <w:proofErr w:type="spellStart"/>
      <w:r w:rsidRPr="00C97B0B">
        <w:rPr>
          <w:rFonts w:cstheme="minorHAnsi"/>
        </w:rPr>
        <w:t>Bransten</w:t>
      </w:r>
      <w:proofErr w:type="spellEnd"/>
      <w:r w:rsidRPr="00C97B0B">
        <w:rPr>
          <w:rFonts w:cstheme="minorHAnsi"/>
        </w:rPr>
        <w:t>, 1970, p. 215)</w:t>
      </w:r>
    </w:p>
    <w:p w14:paraId="721537C9" w14:textId="77777777" w:rsidR="00926D5D" w:rsidRPr="00926D5D" w:rsidRDefault="00926D5D" w:rsidP="00C97B0B">
      <w:pPr>
        <w:numPr>
          <w:ilvl w:val="0"/>
          <w:numId w:val="3"/>
        </w:numPr>
        <w:shd w:val="clear" w:color="auto" w:fill="FFFFFF"/>
        <w:bidi/>
        <w:spacing w:line="264" w:lineRule="auto"/>
        <w:ind w:right="384" w:hanging="720"/>
        <w:rPr>
          <w:rFonts w:eastAsia="Times New Roman" w:cstheme="minorHAnsi"/>
          <w:kern w:val="0"/>
          <w:lang w:bidi="ar-SA"/>
          <w14:ligatures w14:val="none"/>
        </w:rPr>
      </w:pPr>
      <w:r w:rsidRPr="00926D5D">
        <w:rPr>
          <w:rFonts w:eastAsia="Times New Roman" w:cstheme="minorHAnsi"/>
          <w:kern w:val="0"/>
          <w:lang w:bidi="ar-SA"/>
          <w14:ligatures w14:val="none"/>
        </w:rPr>
        <w:t>"</w:t>
      </w:r>
      <w:r w:rsidRPr="00926D5D">
        <w:rPr>
          <w:rFonts w:eastAsia="Times New Roman" w:cstheme="minorHAnsi"/>
          <w:kern w:val="0"/>
          <w:rtl/>
          <w14:ligatures w14:val="none"/>
        </w:rPr>
        <w:t>תנועת ה</w:t>
      </w:r>
      <w:hyperlink r:id="rId5" w:tooltip="ציונות" w:history="1">
        <w:r w:rsidRPr="00926D5D">
          <w:rPr>
            <w:rFonts w:eastAsia="Times New Roman" w:cstheme="minorHAnsi"/>
            <w:kern w:val="0"/>
            <w:u w:val="single"/>
            <w:rtl/>
            <w14:ligatures w14:val="none"/>
          </w:rPr>
          <w:t>ציונות</w:t>
        </w:r>
      </w:hyperlink>
      <w:r w:rsidRPr="00926D5D">
        <w:rPr>
          <w:rFonts w:eastAsia="Times New Roman" w:cstheme="minorHAnsi"/>
          <w:kern w:val="0"/>
          <w:lang w:bidi="ar-SA"/>
          <w14:ligatures w14:val="none"/>
        </w:rPr>
        <w:t> </w:t>
      </w:r>
      <w:r w:rsidRPr="00926D5D">
        <w:rPr>
          <w:rFonts w:eastAsia="Times New Roman" w:cstheme="minorHAnsi"/>
          <w:kern w:val="0"/>
          <w:rtl/>
          <w14:ligatures w14:val="none"/>
        </w:rPr>
        <w:t>החזקה והחשובה ביותר בארץ מונה היום למעלה מ־20 אלף סטודנטים והיא חוקרת ויוצרת ומעורבת חברתית, וקוראים לה אוניברסיטת בן-גוריון</w:t>
      </w:r>
      <w:r w:rsidRPr="00926D5D">
        <w:rPr>
          <w:rFonts w:eastAsia="Times New Roman" w:cstheme="minorHAnsi"/>
          <w:kern w:val="0"/>
          <w:lang w:bidi="ar-SA"/>
          <w14:ligatures w14:val="none"/>
        </w:rPr>
        <w:t>." ~ </w:t>
      </w:r>
      <w:hyperlink r:id="rId6" w:tooltip="שאול מופז" w:history="1">
        <w:r w:rsidRPr="00926D5D">
          <w:rPr>
            <w:rFonts w:eastAsia="Times New Roman" w:cstheme="minorHAnsi"/>
            <w:kern w:val="0"/>
            <w:u w:val="single"/>
            <w:rtl/>
            <w14:ligatures w14:val="none"/>
          </w:rPr>
          <w:t>שאול מופז</w:t>
        </w:r>
      </w:hyperlink>
    </w:p>
    <w:p w14:paraId="01A34A03" w14:textId="77777777" w:rsidR="00926D5D" w:rsidRPr="00926D5D" w:rsidRDefault="00926D5D" w:rsidP="00C97B0B">
      <w:pPr>
        <w:numPr>
          <w:ilvl w:val="0"/>
          <w:numId w:val="3"/>
        </w:numPr>
        <w:shd w:val="clear" w:color="auto" w:fill="FFFFFF"/>
        <w:bidi/>
        <w:spacing w:line="264" w:lineRule="auto"/>
        <w:ind w:right="384" w:hanging="720"/>
        <w:rPr>
          <w:rFonts w:eastAsia="Times New Roman" w:cstheme="minorHAnsi"/>
          <w:kern w:val="0"/>
          <w:lang w:bidi="ar-SA"/>
          <w14:ligatures w14:val="none"/>
        </w:rPr>
      </w:pPr>
      <w:r w:rsidRPr="00926D5D">
        <w:rPr>
          <w:rFonts w:eastAsia="Times New Roman" w:cstheme="minorHAnsi"/>
          <w:kern w:val="0"/>
          <w:lang w:bidi="ar-SA"/>
          <w14:ligatures w14:val="none"/>
        </w:rPr>
        <w:t>"</w:t>
      </w:r>
      <w:r w:rsidRPr="00926D5D">
        <w:rPr>
          <w:rFonts w:eastAsia="Times New Roman" w:cstheme="minorHAnsi"/>
          <w:kern w:val="0"/>
          <w:rtl/>
          <w14:ligatures w14:val="none"/>
        </w:rPr>
        <w:t>אין מפעל</w:t>
      </w:r>
      <w:r w:rsidRPr="00926D5D">
        <w:rPr>
          <w:rFonts w:eastAsia="Times New Roman" w:cstheme="minorHAnsi"/>
          <w:kern w:val="0"/>
          <w:rtl/>
          <w:lang w:bidi="ar-SA"/>
          <w14:ligatures w14:val="none"/>
        </w:rPr>
        <w:t> </w:t>
      </w:r>
      <w:hyperlink r:id="rId7" w:tooltip="ציונות" w:history="1">
        <w:r w:rsidRPr="00926D5D">
          <w:rPr>
            <w:rFonts w:eastAsia="Times New Roman" w:cstheme="minorHAnsi"/>
            <w:kern w:val="0"/>
            <w:u w:val="single"/>
            <w:rtl/>
            <w14:ligatures w14:val="none"/>
          </w:rPr>
          <w:t>ציוני</w:t>
        </w:r>
      </w:hyperlink>
      <w:r w:rsidRPr="00926D5D">
        <w:rPr>
          <w:rFonts w:eastAsia="Times New Roman" w:cstheme="minorHAnsi"/>
          <w:kern w:val="0"/>
          <w:lang w:bidi="ar-SA"/>
          <w14:ligatures w14:val="none"/>
        </w:rPr>
        <w:t> </w:t>
      </w:r>
      <w:r w:rsidRPr="00926D5D">
        <w:rPr>
          <w:rFonts w:eastAsia="Times New Roman" w:cstheme="minorHAnsi"/>
          <w:kern w:val="0"/>
          <w:rtl/>
          <w14:ligatures w14:val="none"/>
        </w:rPr>
        <w:t>יותר מאוניברסיטת בן-גוריון</w:t>
      </w:r>
      <w:r w:rsidRPr="00926D5D">
        <w:rPr>
          <w:rFonts w:eastAsia="Times New Roman" w:cstheme="minorHAnsi"/>
          <w:kern w:val="0"/>
          <w:lang w:bidi="ar-SA"/>
          <w14:ligatures w14:val="none"/>
        </w:rPr>
        <w:t>." ~ </w:t>
      </w:r>
      <w:hyperlink r:id="rId8" w:tooltip="w:אבישי ברוורמן" w:history="1">
        <w:r w:rsidRPr="00926D5D">
          <w:rPr>
            <w:rFonts w:eastAsia="Times New Roman" w:cstheme="minorHAnsi"/>
            <w:kern w:val="0"/>
            <w:u w:val="single"/>
            <w:rtl/>
            <w14:ligatures w14:val="none"/>
          </w:rPr>
          <w:t>אבישי ברוורמן</w:t>
        </w:r>
      </w:hyperlink>
    </w:p>
    <w:p w14:paraId="4FA523D3" w14:textId="77777777" w:rsidR="00926D5D" w:rsidRPr="00926D5D" w:rsidRDefault="00926D5D" w:rsidP="00C97B0B">
      <w:pPr>
        <w:numPr>
          <w:ilvl w:val="0"/>
          <w:numId w:val="3"/>
        </w:numPr>
        <w:shd w:val="clear" w:color="auto" w:fill="FFFFFF"/>
        <w:bidi/>
        <w:spacing w:line="264" w:lineRule="auto"/>
        <w:ind w:right="384" w:hanging="720"/>
        <w:rPr>
          <w:rFonts w:eastAsia="Times New Roman" w:cstheme="minorHAnsi"/>
          <w:kern w:val="0"/>
          <w:lang w:bidi="ar-SA"/>
          <w14:ligatures w14:val="none"/>
        </w:rPr>
      </w:pPr>
      <w:r w:rsidRPr="00926D5D">
        <w:rPr>
          <w:rFonts w:eastAsia="Times New Roman" w:cstheme="minorHAnsi"/>
          <w:kern w:val="0"/>
          <w:lang w:bidi="ar-SA"/>
          <w14:ligatures w14:val="none"/>
        </w:rPr>
        <w:t>"</w:t>
      </w:r>
      <w:hyperlink r:id="rId9" w:tooltip="אוניברסיטה" w:history="1">
        <w:r w:rsidRPr="00926D5D">
          <w:rPr>
            <w:rFonts w:eastAsia="Times New Roman" w:cstheme="minorHAnsi"/>
            <w:kern w:val="0"/>
            <w:u w:val="single"/>
            <w:rtl/>
            <w14:ligatures w14:val="none"/>
          </w:rPr>
          <w:t>אוניברסיטה</w:t>
        </w:r>
      </w:hyperlink>
      <w:r w:rsidRPr="00926D5D">
        <w:rPr>
          <w:rFonts w:eastAsia="Times New Roman" w:cstheme="minorHAnsi"/>
          <w:kern w:val="0"/>
          <w:lang w:bidi="ar-SA"/>
          <w14:ligatures w14:val="none"/>
        </w:rPr>
        <w:t> </w:t>
      </w:r>
      <w:r w:rsidRPr="00926D5D">
        <w:rPr>
          <w:rFonts w:eastAsia="Times New Roman" w:cstheme="minorHAnsi"/>
          <w:kern w:val="0"/>
          <w:rtl/>
          <w14:ligatures w14:val="none"/>
        </w:rPr>
        <w:t>חייבת לצמוח מנקודות החוזק שלה ולא לנסות לחקות אוניברסיטאות אחרות. נקודת החוזק הבסיסית ביותר טמונה כבר בשמו של המוסד – אוניברסיטת בן-גוריון בנגב</w:t>
      </w:r>
      <w:r w:rsidRPr="00926D5D">
        <w:rPr>
          <w:rFonts w:eastAsia="Times New Roman" w:cstheme="minorHAnsi"/>
          <w:kern w:val="0"/>
          <w:lang w:bidi="ar-SA"/>
          <w14:ligatures w14:val="none"/>
        </w:rPr>
        <w:t>." ~ </w:t>
      </w:r>
      <w:hyperlink r:id="rId10" w:tooltip="w:דניאל חיימוביץ" w:history="1">
        <w:r w:rsidRPr="00926D5D">
          <w:rPr>
            <w:rFonts w:eastAsia="Times New Roman" w:cstheme="minorHAnsi"/>
            <w:kern w:val="0"/>
            <w:u w:val="single"/>
            <w:rtl/>
            <w14:ligatures w14:val="none"/>
          </w:rPr>
          <w:t>דניאל חיימוביץ</w:t>
        </w:r>
      </w:hyperlink>
    </w:p>
    <w:p w14:paraId="0D5C4107" w14:textId="77777777" w:rsidR="00926D5D" w:rsidRPr="00926D5D" w:rsidRDefault="00926D5D" w:rsidP="00C97B0B">
      <w:pPr>
        <w:numPr>
          <w:ilvl w:val="0"/>
          <w:numId w:val="3"/>
        </w:numPr>
        <w:shd w:val="clear" w:color="auto" w:fill="FFFFFF"/>
        <w:bidi/>
        <w:spacing w:line="264" w:lineRule="auto"/>
        <w:ind w:right="384" w:hanging="720"/>
        <w:rPr>
          <w:rFonts w:eastAsia="Times New Roman" w:cstheme="minorHAnsi"/>
          <w:kern w:val="0"/>
          <w:lang w:bidi="ar-SA"/>
          <w14:ligatures w14:val="none"/>
        </w:rPr>
      </w:pPr>
      <w:r w:rsidRPr="00926D5D">
        <w:rPr>
          <w:rFonts w:eastAsia="Times New Roman" w:cstheme="minorHAnsi"/>
          <w:kern w:val="0"/>
          <w:lang w:bidi="ar-SA"/>
          <w14:ligatures w14:val="none"/>
        </w:rPr>
        <w:t>"</w:t>
      </w:r>
      <w:r w:rsidRPr="00926D5D">
        <w:rPr>
          <w:rFonts w:eastAsia="Times New Roman" w:cstheme="minorHAnsi"/>
          <w:kern w:val="0"/>
          <w:rtl/>
          <w14:ligatures w14:val="none"/>
        </w:rPr>
        <w:t>השילוב בין מחקר אקדמי לבין מחקר העוסק בשאלות מעשיות ולעיתים אף קיומיות, יוצר אווירה של יזמות וחדשנות, ומאפשר למדע בסיסי ולמדע יישומי חיים בשלום זה עם זה, ללא המתח השורר ביניהם ברוב האוניברסיטאות בעולם</w:t>
      </w:r>
      <w:r w:rsidRPr="00926D5D">
        <w:rPr>
          <w:rFonts w:eastAsia="Times New Roman" w:cstheme="minorHAnsi"/>
          <w:kern w:val="0"/>
          <w:lang w:bidi="ar-SA"/>
          <w14:ligatures w14:val="none"/>
        </w:rPr>
        <w:t>." ~ </w:t>
      </w:r>
      <w:hyperlink r:id="rId11" w:tooltip="w:דניאל חיימוביץ" w:history="1">
        <w:r w:rsidRPr="00926D5D">
          <w:rPr>
            <w:rFonts w:eastAsia="Times New Roman" w:cstheme="minorHAnsi"/>
            <w:kern w:val="0"/>
            <w:u w:val="single"/>
            <w:rtl/>
            <w14:ligatures w14:val="none"/>
          </w:rPr>
          <w:t>דניאל חיימוביץ</w:t>
        </w:r>
      </w:hyperlink>
    </w:p>
    <w:p w14:paraId="5D9E5FFF" w14:textId="77777777" w:rsidR="00674221" w:rsidRPr="00C97B0B" w:rsidRDefault="00674221" w:rsidP="00C97B0B">
      <w:pPr>
        <w:pStyle w:val="ListParagraph"/>
        <w:numPr>
          <w:ilvl w:val="0"/>
          <w:numId w:val="3"/>
        </w:numPr>
        <w:spacing w:line="264" w:lineRule="auto"/>
        <w:ind w:hanging="720"/>
        <w:rPr>
          <w:rFonts w:cstheme="minorHAnsi"/>
        </w:rPr>
      </w:pPr>
      <w:r w:rsidRPr="00C97B0B">
        <w:rPr>
          <w:rFonts w:cstheme="minorHAnsi"/>
        </w:rPr>
        <w:t>“Why should I buy a jet plane for 8 million dollars when I can make possible a chemistry building at BGU”. Lorry I. Lokey, Honorary Doctor, 2015</w:t>
      </w:r>
    </w:p>
    <w:p w14:paraId="1FD5907B" w14:textId="77777777" w:rsidR="00674221" w:rsidRPr="00C97B0B" w:rsidRDefault="00674221" w:rsidP="00C97B0B">
      <w:pPr>
        <w:pStyle w:val="ListParagraph"/>
        <w:numPr>
          <w:ilvl w:val="0"/>
          <w:numId w:val="3"/>
        </w:numPr>
        <w:bidi/>
        <w:spacing w:line="264" w:lineRule="auto"/>
        <w:ind w:hanging="720"/>
        <w:rPr>
          <w:rFonts w:cstheme="minorHAnsi"/>
          <w:rtl/>
        </w:rPr>
      </w:pPr>
      <w:r w:rsidRPr="00C97B0B">
        <w:rPr>
          <w:rFonts w:cstheme="minorHAnsi"/>
          <w:rtl/>
        </w:rPr>
        <w:t>למה שאקנה מטוס סילון בשמונה מיליון דולר אם אני יכול לאפשר בניין כימיה באוניברסיטת בן-גוריון. לורי א. לוקי</w:t>
      </w:r>
    </w:p>
    <w:p w14:paraId="3ADEA54B" w14:textId="77777777" w:rsidR="00674221" w:rsidRPr="00C97B0B" w:rsidRDefault="00674221" w:rsidP="00C97B0B">
      <w:pPr>
        <w:pStyle w:val="ListParagraph"/>
        <w:numPr>
          <w:ilvl w:val="0"/>
          <w:numId w:val="3"/>
        </w:numPr>
        <w:bidi/>
        <w:spacing w:line="264" w:lineRule="auto"/>
        <w:ind w:hanging="720"/>
        <w:rPr>
          <w:rFonts w:cstheme="minorHAnsi"/>
        </w:rPr>
      </w:pPr>
      <w:r w:rsidRPr="00C97B0B">
        <w:rPr>
          <w:rFonts w:cstheme="minorHAnsi"/>
          <w:rtl/>
        </w:rPr>
        <w:t>"אנו חיים בעידן התמורות ועלינו לפתוח את מעבדותינו ואת הלבבות שלנו לשכנינו, ואוניברסיטת בן-גוריון  נערכת לתמורות אלה בראש פתוח ובלב נדיב." שר החוץ שמעון פרס בדברי תודתו על קבלת 'אות השלום' מאוניברסיטת בן-גוריון בנגב, 1994</w:t>
      </w:r>
    </w:p>
    <w:p w14:paraId="0A7812E1" w14:textId="77777777" w:rsidR="00674221" w:rsidRPr="00C97B0B" w:rsidRDefault="00674221" w:rsidP="00C97B0B">
      <w:pPr>
        <w:pStyle w:val="ListParagraph"/>
        <w:numPr>
          <w:ilvl w:val="0"/>
          <w:numId w:val="3"/>
        </w:numPr>
        <w:spacing w:line="264" w:lineRule="auto"/>
        <w:ind w:hanging="720"/>
        <w:rPr>
          <w:rFonts w:cstheme="minorHAnsi"/>
          <w:rtl/>
        </w:rPr>
      </w:pPr>
      <w:r w:rsidRPr="00C97B0B">
        <w:rPr>
          <w:rFonts w:cstheme="minorHAnsi"/>
        </w:rPr>
        <w:t xml:space="preserve">We live in an age of </w:t>
      </w:r>
      <w:proofErr w:type="gramStart"/>
      <w:r w:rsidRPr="00C97B0B">
        <w:rPr>
          <w:rFonts w:cstheme="minorHAnsi"/>
        </w:rPr>
        <w:t>transformations</w:t>
      </w:r>
      <w:proofErr w:type="gramEnd"/>
      <w:r w:rsidRPr="00C97B0B">
        <w:rPr>
          <w:rFonts w:cstheme="minorHAnsi"/>
        </w:rPr>
        <w:t xml:space="preserve"> and we must open our laboratories and our hearts to our neighbors. Ben-Gurion University is preparing for those transformations with an open mind and generous heart. Foreign Minister (and later President) Shimon Peres, upon receiving the Peace Award from BGU, 1994 </w:t>
      </w:r>
    </w:p>
    <w:p w14:paraId="327EBD09" w14:textId="77777777" w:rsidR="00674221" w:rsidRPr="00C97B0B" w:rsidRDefault="00674221" w:rsidP="00C97B0B">
      <w:pPr>
        <w:pStyle w:val="ListParagraph"/>
        <w:numPr>
          <w:ilvl w:val="0"/>
          <w:numId w:val="3"/>
        </w:numPr>
        <w:bidi/>
        <w:spacing w:line="264" w:lineRule="auto"/>
        <w:ind w:hanging="720"/>
        <w:rPr>
          <w:rFonts w:cstheme="minorHAnsi"/>
        </w:rPr>
      </w:pPr>
      <w:r w:rsidRPr="00C97B0B">
        <w:rPr>
          <w:rFonts w:cstheme="minorHAnsi"/>
          <w:rtl/>
        </w:rPr>
        <w:t xml:space="preserve">"העבודה שאתם עושים כאן יכולה לשמש דוגמא לעולם כולו." מיכאל </w:t>
      </w:r>
      <w:proofErr w:type="spellStart"/>
      <w:r w:rsidRPr="00C97B0B">
        <w:rPr>
          <w:rFonts w:cstheme="minorHAnsi"/>
          <w:rtl/>
        </w:rPr>
        <w:t>גורבצ'ב</w:t>
      </w:r>
      <w:proofErr w:type="spellEnd"/>
      <w:r w:rsidRPr="00C97B0B">
        <w:rPr>
          <w:rFonts w:cstheme="minorHAnsi"/>
          <w:rtl/>
        </w:rPr>
        <w:t>, נשיא ברה"מ, בעת קבלת אות השלום מאוניברסיטת בן-גוריון ב-1992.</w:t>
      </w:r>
    </w:p>
    <w:p w14:paraId="4326CCE6" w14:textId="77777777" w:rsidR="00674221" w:rsidRPr="00C97B0B" w:rsidRDefault="00674221" w:rsidP="00C97B0B">
      <w:pPr>
        <w:pStyle w:val="ListParagraph"/>
        <w:numPr>
          <w:ilvl w:val="0"/>
          <w:numId w:val="3"/>
        </w:numPr>
        <w:spacing w:line="264" w:lineRule="auto"/>
        <w:ind w:hanging="720"/>
        <w:rPr>
          <w:rFonts w:cstheme="minorHAnsi"/>
          <w:rtl/>
        </w:rPr>
      </w:pPr>
      <w:r w:rsidRPr="00C97B0B">
        <w:rPr>
          <w:rFonts w:cstheme="minorHAnsi"/>
        </w:rPr>
        <w:t>"The work you are carrying out here can serve as an example to the entire world." Mikhail Gorbachev, upon receiving the Peace Citation from BGU, 1992</w:t>
      </w:r>
    </w:p>
    <w:p w14:paraId="335A64CC" w14:textId="77777777" w:rsidR="00C97B0B" w:rsidRPr="00C97B0B" w:rsidRDefault="00C97B0B" w:rsidP="00C97B0B">
      <w:pPr>
        <w:pStyle w:val="ListParagraph"/>
        <w:numPr>
          <w:ilvl w:val="0"/>
          <w:numId w:val="3"/>
        </w:numPr>
        <w:bidi/>
        <w:spacing w:line="264" w:lineRule="auto"/>
        <w:ind w:hanging="720"/>
        <w:rPr>
          <w:rFonts w:cstheme="minorHAnsi"/>
        </w:rPr>
      </w:pPr>
      <w:r w:rsidRPr="00C97B0B">
        <w:rPr>
          <w:rFonts w:cstheme="minorHAnsi"/>
          <w:rtl/>
        </w:rPr>
        <w:t xml:space="preserve">אוניברסיטת בן-גוריון היא מעוז של ציוויליזציה בעולם הנעשה יותר ויותר חסר תרבות. היא, מכל הבחינות, מקבילת המאה ה -21 לנווה במדבר. לורד </w:t>
      </w:r>
      <w:proofErr w:type="spellStart"/>
      <w:r w:rsidRPr="00C97B0B">
        <w:rPr>
          <w:rFonts w:cstheme="minorHAnsi"/>
          <w:rtl/>
        </w:rPr>
        <w:t>ווידנפלד</w:t>
      </w:r>
      <w:proofErr w:type="spellEnd"/>
      <w:r w:rsidRPr="00C97B0B">
        <w:rPr>
          <w:rFonts w:cstheme="minorHAnsi"/>
          <w:rtl/>
        </w:rPr>
        <w:t>,  יו"ר חבר הנאמנים לשעבר, 2004.</w:t>
      </w:r>
    </w:p>
    <w:p w14:paraId="33B13AD0" w14:textId="77777777" w:rsidR="00674221" w:rsidRPr="00C97B0B" w:rsidRDefault="00674221" w:rsidP="00C97B0B">
      <w:pPr>
        <w:pStyle w:val="ListParagraph"/>
        <w:numPr>
          <w:ilvl w:val="0"/>
          <w:numId w:val="3"/>
        </w:numPr>
        <w:spacing w:line="264" w:lineRule="auto"/>
        <w:ind w:hanging="720"/>
        <w:rPr>
          <w:rFonts w:cstheme="minorHAnsi"/>
        </w:rPr>
      </w:pPr>
      <w:r w:rsidRPr="00C97B0B">
        <w:rPr>
          <w:rFonts w:cstheme="minorHAnsi"/>
        </w:rPr>
        <w:t>"Ben-Gurion University is a haven of civilization in an increasingly uncivilized world. It is, in every sense, the 21</w:t>
      </w:r>
      <w:r w:rsidRPr="00C97B0B">
        <w:rPr>
          <w:rFonts w:cstheme="minorHAnsi"/>
          <w:vertAlign w:val="superscript"/>
        </w:rPr>
        <w:t>st</w:t>
      </w:r>
      <w:r w:rsidRPr="00C97B0B">
        <w:rPr>
          <w:rFonts w:cstheme="minorHAnsi"/>
        </w:rPr>
        <w:t xml:space="preserve"> Century equivalent of an oasis in the desert." – Lord Weidenfeld of Chelsea, final message from the Chairman of the Board of Governors, 2004</w:t>
      </w:r>
    </w:p>
    <w:p w14:paraId="37C3D751" w14:textId="33749B85" w:rsidR="00C97B0B" w:rsidRPr="00C97B0B" w:rsidRDefault="00C97B0B" w:rsidP="00C97B0B">
      <w:pPr>
        <w:pStyle w:val="ListParagraph"/>
        <w:numPr>
          <w:ilvl w:val="0"/>
          <w:numId w:val="3"/>
        </w:numPr>
        <w:bidi/>
        <w:spacing w:line="264" w:lineRule="auto"/>
        <w:ind w:hanging="720"/>
        <w:rPr>
          <w:rFonts w:cstheme="minorHAnsi"/>
          <w:shd w:val="clear" w:color="auto" w:fill="FFFFFF"/>
        </w:rPr>
      </w:pPr>
      <w:r w:rsidRPr="00C97B0B">
        <w:rPr>
          <w:rFonts w:cstheme="minorHAnsi"/>
          <w:shd w:val="clear" w:color="auto" w:fill="FFFFFF"/>
          <w:rtl/>
        </w:rPr>
        <w:t>"אתם מפתחים את העתיד של מדינת ישראל. אקדמיה חזקה היא נשמת אפה של מדינת ישראל והיא עורק החיים של הנגב</w:t>
      </w:r>
      <w:r w:rsidRPr="00C97B0B">
        <w:rPr>
          <w:rFonts w:cstheme="minorHAnsi"/>
          <w:shd w:val="clear" w:color="auto" w:fill="FFFFFF"/>
        </w:rPr>
        <w:t>.</w:t>
      </w:r>
      <w:r w:rsidRPr="00C97B0B">
        <w:rPr>
          <w:rFonts w:cstheme="minorHAnsi"/>
          <w:shd w:val="clear" w:color="auto" w:fill="FFFFFF"/>
          <w:rtl/>
        </w:rPr>
        <w:t xml:space="preserve"> חובתנו לאפשר לה לצמוח".</w:t>
      </w:r>
      <w:r w:rsidRPr="00C97B0B">
        <w:rPr>
          <w:rFonts w:cstheme="minorHAnsi"/>
          <w:shd w:val="clear" w:color="auto" w:fill="FFFFFF"/>
        </w:rPr>
        <w:t xml:space="preserve"> </w:t>
      </w:r>
      <w:r w:rsidRPr="00C97B0B">
        <w:rPr>
          <w:rFonts w:cstheme="minorHAnsi"/>
          <w:shd w:val="clear" w:color="auto" w:fill="FFFFFF"/>
          <w:rtl/>
        </w:rPr>
        <w:t>נשיא המדינה, מר ראובן ריבלין, בביקורו באוניברסיטה, 2017</w:t>
      </w:r>
    </w:p>
    <w:p w14:paraId="6F99A17C" w14:textId="29696D65" w:rsidR="00C97B0B" w:rsidRPr="00C97B0B" w:rsidRDefault="00C97B0B" w:rsidP="00C97B0B">
      <w:pPr>
        <w:pStyle w:val="ListParagraph"/>
        <w:numPr>
          <w:ilvl w:val="0"/>
          <w:numId w:val="3"/>
        </w:numPr>
        <w:shd w:val="clear" w:color="auto" w:fill="FFFFFF"/>
        <w:spacing w:line="264" w:lineRule="auto"/>
        <w:ind w:right="-60" w:hanging="720"/>
        <w:outlineLvl w:val="0"/>
        <w:rPr>
          <w:rFonts w:cstheme="minorHAnsi"/>
          <w:shd w:val="clear" w:color="auto" w:fill="FFFFFF"/>
        </w:rPr>
      </w:pPr>
      <w:r w:rsidRPr="00C97B0B">
        <w:rPr>
          <w:rFonts w:cstheme="minorHAnsi"/>
          <w:shd w:val="clear" w:color="auto" w:fill="FFFFFF"/>
        </w:rPr>
        <w:t>"You are developing the future of the State of Israel. A strong academy is the crux of the State of Israel and is the lifeblood of the Negev. It is our duty to allow it to grow”</w:t>
      </w:r>
      <w:r w:rsidRPr="00C97B0B">
        <w:rPr>
          <w:rFonts w:cstheme="minorHAnsi"/>
          <w:shd w:val="clear" w:color="auto" w:fill="FFFFFF"/>
        </w:rPr>
        <w:t xml:space="preserve"> </w:t>
      </w:r>
      <w:r w:rsidRPr="00C97B0B">
        <w:rPr>
          <w:rFonts w:cstheme="minorHAnsi"/>
          <w:shd w:val="clear" w:color="auto" w:fill="FFFFFF"/>
        </w:rPr>
        <w:t>President of the State of Israel, Mr. Reuven Rivlin, on a visit to BGU, 2017.</w:t>
      </w:r>
    </w:p>
    <w:p w14:paraId="76391838" w14:textId="77777777" w:rsidR="00C97B0B" w:rsidRPr="00C97B0B" w:rsidRDefault="00C97B0B" w:rsidP="00C97B0B">
      <w:pPr>
        <w:pStyle w:val="ListParagraph"/>
        <w:numPr>
          <w:ilvl w:val="0"/>
          <w:numId w:val="3"/>
        </w:numPr>
        <w:bidi/>
        <w:spacing w:line="264" w:lineRule="auto"/>
        <w:ind w:hanging="720"/>
        <w:rPr>
          <w:rFonts w:cstheme="minorHAnsi"/>
          <w:rtl/>
        </w:rPr>
      </w:pPr>
      <w:r w:rsidRPr="00C97B0B">
        <w:rPr>
          <w:rFonts w:cstheme="minorHAnsi"/>
          <w:rtl/>
        </w:rPr>
        <w:lastRenderedPageBreak/>
        <w:t>"בן-גוריון היה תמיד ריאליסט אוטופי, אופטימיסט... אבל הוא אף פעם לא היה מסופק"</w:t>
      </w:r>
      <w:r w:rsidRPr="00C97B0B">
        <w:rPr>
          <w:rFonts w:cstheme="minorHAnsi" w:hint="cs"/>
          <w:rtl/>
        </w:rPr>
        <w:t xml:space="preserve">. </w:t>
      </w:r>
      <w:r w:rsidRPr="00C97B0B">
        <w:rPr>
          <w:rFonts w:cstheme="minorHAnsi"/>
          <w:rtl/>
        </w:rPr>
        <w:t xml:space="preserve">אהרן ידלין, לשעבר שר החינוך, חנוכת המכונים לחקר המדבר ע"ש יעקב </w:t>
      </w:r>
      <w:proofErr w:type="spellStart"/>
      <w:r w:rsidRPr="00C97B0B">
        <w:rPr>
          <w:rFonts w:cstheme="minorHAnsi"/>
          <w:rtl/>
        </w:rPr>
        <w:t>בלאושטיין</w:t>
      </w:r>
      <w:proofErr w:type="spellEnd"/>
      <w:r w:rsidRPr="00C97B0B">
        <w:rPr>
          <w:rFonts w:cstheme="minorHAnsi"/>
          <w:rtl/>
        </w:rPr>
        <w:t>, 2007</w:t>
      </w:r>
    </w:p>
    <w:p w14:paraId="1B1404CC" w14:textId="5AD83B11" w:rsidR="00C97B0B" w:rsidRPr="00C97B0B" w:rsidRDefault="00C97B0B" w:rsidP="00C97B0B">
      <w:pPr>
        <w:pStyle w:val="Heading1"/>
        <w:numPr>
          <w:ilvl w:val="0"/>
          <w:numId w:val="3"/>
        </w:numPr>
        <w:spacing w:before="0" w:after="160" w:line="264" w:lineRule="auto"/>
        <w:ind w:hanging="720"/>
        <w:rPr>
          <w:rFonts w:asciiTheme="minorHAnsi" w:eastAsiaTheme="minorHAnsi" w:hAnsiTheme="minorHAnsi" w:cstheme="minorHAnsi"/>
          <w:color w:val="auto"/>
          <w:sz w:val="22"/>
          <w:szCs w:val="22"/>
        </w:rPr>
      </w:pPr>
      <w:r w:rsidRPr="00C97B0B">
        <w:rPr>
          <w:rFonts w:asciiTheme="minorHAnsi" w:eastAsiaTheme="minorHAnsi" w:hAnsiTheme="minorHAnsi" w:cstheme="minorHAnsi"/>
          <w:color w:val="auto"/>
          <w:sz w:val="22"/>
          <w:szCs w:val="22"/>
        </w:rPr>
        <w:t xml:space="preserve">"Ben-Gurion was always a utopian realist, an optimist.... </w:t>
      </w:r>
      <w:proofErr w:type="gramStart"/>
      <w:r w:rsidRPr="00C97B0B">
        <w:rPr>
          <w:rFonts w:asciiTheme="minorHAnsi" w:eastAsiaTheme="minorHAnsi" w:hAnsiTheme="minorHAnsi" w:cstheme="minorHAnsi"/>
          <w:color w:val="auto"/>
          <w:sz w:val="22"/>
          <w:szCs w:val="22"/>
        </w:rPr>
        <w:t>but,</w:t>
      </w:r>
      <w:proofErr w:type="gramEnd"/>
      <w:r w:rsidRPr="00C97B0B">
        <w:rPr>
          <w:rFonts w:asciiTheme="minorHAnsi" w:eastAsiaTheme="minorHAnsi" w:hAnsiTheme="minorHAnsi" w:cstheme="minorHAnsi"/>
          <w:color w:val="auto"/>
          <w:sz w:val="22"/>
          <w:szCs w:val="22"/>
        </w:rPr>
        <w:t xml:space="preserve"> he was never satisfied"</w:t>
      </w:r>
      <w:r w:rsidRPr="00C97B0B">
        <w:rPr>
          <w:rFonts w:asciiTheme="minorHAnsi" w:hAnsiTheme="minorHAnsi" w:cstheme="minorHAnsi"/>
          <w:color w:val="auto"/>
          <w:sz w:val="22"/>
          <w:szCs w:val="22"/>
          <w:lang w:val="en-GB"/>
        </w:rPr>
        <w:t xml:space="preserve"> Aharon Yadlin, </w:t>
      </w:r>
      <w:r w:rsidRPr="00C97B0B">
        <w:rPr>
          <w:rFonts w:asciiTheme="minorHAnsi" w:eastAsiaTheme="minorHAnsi" w:hAnsiTheme="minorHAnsi" w:cstheme="minorHAnsi"/>
          <w:color w:val="auto"/>
          <w:sz w:val="22"/>
          <w:szCs w:val="22"/>
        </w:rPr>
        <w:t>Former Minister of Education, at the dedication of the Jacob Blaustein Institutes for Desert Research, 2007</w:t>
      </w:r>
    </w:p>
    <w:p w14:paraId="040A43F4" w14:textId="77777777" w:rsidR="00C97B0B" w:rsidRPr="00C97B0B" w:rsidRDefault="00C97B0B" w:rsidP="00C97B0B">
      <w:pPr>
        <w:bidi/>
        <w:spacing w:line="264" w:lineRule="auto"/>
        <w:ind w:hanging="720"/>
        <w:rPr>
          <w:rFonts w:cstheme="minorHAnsi"/>
          <w:sz w:val="24"/>
          <w:szCs w:val="24"/>
          <w:rtl/>
        </w:rPr>
      </w:pPr>
    </w:p>
    <w:p w14:paraId="0F179D98" w14:textId="77777777" w:rsidR="00926D5D" w:rsidRPr="00C97B0B" w:rsidRDefault="00926D5D" w:rsidP="00C97B0B">
      <w:pPr>
        <w:pStyle w:val="ListParagraph"/>
        <w:numPr>
          <w:ilvl w:val="0"/>
          <w:numId w:val="3"/>
        </w:numPr>
        <w:bidi/>
        <w:spacing w:line="264" w:lineRule="auto"/>
        <w:ind w:left="714" w:hanging="720"/>
        <w:contextualSpacing w:val="0"/>
        <w:rPr>
          <w:rFonts w:cstheme="minorHAnsi"/>
        </w:rPr>
      </w:pPr>
    </w:p>
    <w:p w14:paraId="5DCE8F6B" w14:textId="77777777" w:rsidR="00F97C96" w:rsidRPr="00D9707A" w:rsidRDefault="00F97C96" w:rsidP="00C97B0B">
      <w:pPr>
        <w:spacing w:line="264" w:lineRule="auto"/>
        <w:ind w:hanging="720"/>
        <w:rPr>
          <w:rFonts w:cstheme="minorHAnsi"/>
        </w:rPr>
      </w:pPr>
    </w:p>
    <w:p w14:paraId="350E808B" w14:textId="1386B7CF" w:rsidR="004B4A6E" w:rsidRPr="00C97B0B" w:rsidRDefault="004B4A6E" w:rsidP="00C97B0B">
      <w:pPr>
        <w:spacing w:line="264" w:lineRule="auto"/>
        <w:ind w:hanging="720"/>
        <w:rPr>
          <w:rFonts w:cstheme="minorHAnsi"/>
        </w:rPr>
      </w:pPr>
    </w:p>
    <w:sectPr w:rsidR="004B4A6E" w:rsidRPr="00C97B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81764"/>
    <w:multiLevelType w:val="multilevel"/>
    <w:tmpl w:val="103E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F3535"/>
    <w:multiLevelType w:val="multilevel"/>
    <w:tmpl w:val="DFA8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292200"/>
    <w:multiLevelType w:val="multilevel"/>
    <w:tmpl w:val="0792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D2A59"/>
    <w:multiLevelType w:val="multilevel"/>
    <w:tmpl w:val="A84E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8606FA"/>
    <w:multiLevelType w:val="hybridMultilevel"/>
    <w:tmpl w:val="FCD29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2309FA"/>
    <w:multiLevelType w:val="hybridMultilevel"/>
    <w:tmpl w:val="28886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032F6C"/>
    <w:multiLevelType w:val="multilevel"/>
    <w:tmpl w:val="23A01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B76AC9"/>
    <w:multiLevelType w:val="hybridMultilevel"/>
    <w:tmpl w:val="5388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802209">
    <w:abstractNumId w:val="0"/>
  </w:num>
  <w:num w:numId="2" w16cid:durableId="2016103875">
    <w:abstractNumId w:val="4"/>
  </w:num>
  <w:num w:numId="3" w16cid:durableId="1777365482">
    <w:abstractNumId w:val="7"/>
  </w:num>
  <w:num w:numId="4" w16cid:durableId="1178539352">
    <w:abstractNumId w:val="5"/>
  </w:num>
  <w:num w:numId="5" w16cid:durableId="1810244039">
    <w:abstractNumId w:val="3"/>
  </w:num>
  <w:num w:numId="6" w16cid:durableId="1252353386">
    <w:abstractNumId w:val="6"/>
  </w:num>
  <w:num w:numId="7" w16cid:durableId="1543205620">
    <w:abstractNumId w:val="1"/>
  </w:num>
  <w:num w:numId="8" w16cid:durableId="412048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07A"/>
    <w:rsid w:val="00030765"/>
    <w:rsid w:val="0006509A"/>
    <w:rsid w:val="000E771D"/>
    <w:rsid w:val="002629FB"/>
    <w:rsid w:val="00363D25"/>
    <w:rsid w:val="004B4A6E"/>
    <w:rsid w:val="004C4C13"/>
    <w:rsid w:val="00674221"/>
    <w:rsid w:val="0076240D"/>
    <w:rsid w:val="00926D5D"/>
    <w:rsid w:val="00C97B0B"/>
    <w:rsid w:val="00D207C7"/>
    <w:rsid w:val="00D9707A"/>
    <w:rsid w:val="00E3471D"/>
    <w:rsid w:val="00F97C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CF5E"/>
  <w15:chartTrackingRefBased/>
  <w15:docId w15:val="{7083ECD1-12CC-4B76-9F1F-3B26859E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0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70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70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70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70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70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0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0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0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0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70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70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70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70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7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07A"/>
    <w:rPr>
      <w:rFonts w:eastAsiaTheme="majorEastAsia" w:cstheme="majorBidi"/>
      <w:color w:val="272727" w:themeColor="text1" w:themeTint="D8"/>
    </w:rPr>
  </w:style>
  <w:style w:type="paragraph" w:styleId="Title">
    <w:name w:val="Title"/>
    <w:basedOn w:val="Normal"/>
    <w:next w:val="Normal"/>
    <w:link w:val="TitleChar"/>
    <w:uiPriority w:val="10"/>
    <w:qFormat/>
    <w:rsid w:val="00D97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0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07A"/>
    <w:pPr>
      <w:spacing w:before="160"/>
      <w:jc w:val="center"/>
    </w:pPr>
    <w:rPr>
      <w:i/>
      <w:iCs/>
      <w:color w:val="404040" w:themeColor="text1" w:themeTint="BF"/>
    </w:rPr>
  </w:style>
  <w:style w:type="character" w:customStyle="1" w:styleId="QuoteChar">
    <w:name w:val="Quote Char"/>
    <w:basedOn w:val="DefaultParagraphFont"/>
    <w:link w:val="Quote"/>
    <w:uiPriority w:val="29"/>
    <w:rsid w:val="00D9707A"/>
    <w:rPr>
      <w:i/>
      <w:iCs/>
      <w:color w:val="404040" w:themeColor="text1" w:themeTint="BF"/>
    </w:rPr>
  </w:style>
  <w:style w:type="paragraph" w:styleId="ListParagraph">
    <w:name w:val="List Paragraph"/>
    <w:basedOn w:val="Normal"/>
    <w:uiPriority w:val="34"/>
    <w:qFormat/>
    <w:rsid w:val="00D9707A"/>
    <w:pPr>
      <w:ind w:left="720"/>
      <w:contextualSpacing/>
    </w:pPr>
  </w:style>
  <w:style w:type="character" w:styleId="IntenseEmphasis">
    <w:name w:val="Intense Emphasis"/>
    <w:basedOn w:val="DefaultParagraphFont"/>
    <w:uiPriority w:val="21"/>
    <w:qFormat/>
    <w:rsid w:val="00D9707A"/>
    <w:rPr>
      <w:i/>
      <w:iCs/>
      <w:color w:val="2F5496" w:themeColor="accent1" w:themeShade="BF"/>
    </w:rPr>
  </w:style>
  <w:style w:type="paragraph" w:styleId="IntenseQuote">
    <w:name w:val="Intense Quote"/>
    <w:basedOn w:val="Normal"/>
    <w:next w:val="Normal"/>
    <w:link w:val="IntenseQuoteChar"/>
    <w:uiPriority w:val="30"/>
    <w:qFormat/>
    <w:rsid w:val="00D970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707A"/>
    <w:rPr>
      <w:i/>
      <w:iCs/>
      <w:color w:val="2F5496" w:themeColor="accent1" w:themeShade="BF"/>
    </w:rPr>
  </w:style>
  <w:style w:type="character" w:styleId="IntenseReference">
    <w:name w:val="Intense Reference"/>
    <w:basedOn w:val="DefaultParagraphFont"/>
    <w:uiPriority w:val="32"/>
    <w:qFormat/>
    <w:rsid w:val="00D9707A"/>
    <w:rPr>
      <w:b/>
      <w:bCs/>
      <w:smallCaps/>
      <w:color w:val="2F5496" w:themeColor="accent1" w:themeShade="BF"/>
      <w:spacing w:val="5"/>
    </w:rPr>
  </w:style>
  <w:style w:type="character" w:styleId="Hyperlink">
    <w:name w:val="Hyperlink"/>
    <w:basedOn w:val="DefaultParagraphFont"/>
    <w:uiPriority w:val="99"/>
    <w:semiHidden/>
    <w:unhideWhenUsed/>
    <w:rsid w:val="00926D5D"/>
    <w:rPr>
      <w:color w:val="0000FF"/>
      <w:u w:val="single"/>
    </w:rPr>
  </w:style>
  <w:style w:type="paragraph" w:styleId="NormalWeb">
    <w:name w:val="Normal (Web)"/>
    <w:basedOn w:val="Normal"/>
    <w:uiPriority w:val="99"/>
    <w:semiHidden/>
    <w:unhideWhenUsed/>
    <w:rsid w:val="00674221"/>
    <w:pPr>
      <w:spacing w:before="100" w:beforeAutospacing="1" w:after="100" w:afterAutospacing="1" w:line="240" w:lineRule="auto"/>
    </w:pPr>
    <w:rPr>
      <w:rFonts w:ascii="Times New Roman" w:eastAsia="Times New Roman" w:hAnsi="Times New Roman" w:cs="Times New Roman"/>
      <w:kern w:val="0"/>
      <w:sz w:val="24"/>
      <w:szCs w:val="24"/>
      <w:lang w:bidi="ar-SA"/>
      <w14:ligatures w14:val="none"/>
    </w:rPr>
  </w:style>
  <w:style w:type="character" w:styleId="Strong">
    <w:name w:val="Strong"/>
    <w:basedOn w:val="DefaultParagraphFont"/>
    <w:uiPriority w:val="22"/>
    <w:qFormat/>
    <w:rsid w:val="00674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16756">
      <w:bodyDiv w:val="1"/>
      <w:marLeft w:val="0"/>
      <w:marRight w:val="0"/>
      <w:marTop w:val="0"/>
      <w:marBottom w:val="0"/>
      <w:divBdr>
        <w:top w:val="none" w:sz="0" w:space="0" w:color="auto"/>
        <w:left w:val="none" w:sz="0" w:space="0" w:color="auto"/>
        <w:bottom w:val="none" w:sz="0" w:space="0" w:color="auto"/>
        <w:right w:val="none" w:sz="0" w:space="0" w:color="auto"/>
      </w:divBdr>
    </w:div>
    <w:div w:id="262878549">
      <w:bodyDiv w:val="1"/>
      <w:marLeft w:val="0"/>
      <w:marRight w:val="0"/>
      <w:marTop w:val="0"/>
      <w:marBottom w:val="0"/>
      <w:divBdr>
        <w:top w:val="none" w:sz="0" w:space="0" w:color="auto"/>
        <w:left w:val="none" w:sz="0" w:space="0" w:color="auto"/>
        <w:bottom w:val="none" w:sz="0" w:space="0" w:color="auto"/>
        <w:right w:val="none" w:sz="0" w:space="0" w:color="auto"/>
      </w:divBdr>
    </w:div>
    <w:div w:id="266891632">
      <w:bodyDiv w:val="1"/>
      <w:marLeft w:val="0"/>
      <w:marRight w:val="0"/>
      <w:marTop w:val="0"/>
      <w:marBottom w:val="0"/>
      <w:divBdr>
        <w:top w:val="none" w:sz="0" w:space="0" w:color="auto"/>
        <w:left w:val="none" w:sz="0" w:space="0" w:color="auto"/>
        <w:bottom w:val="none" w:sz="0" w:space="0" w:color="auto"/>
        <w:right w:val="none" w:sz="0" w:space="0" w:color="auto"/>
      </w:divBdr>
      <w:divsChild>
        <w:div w:id="1220045904">
          <w:marLeft w:val="0"/>
          <w:marRight w:val="0"/>
          <w:marTop w:val="0"/>
          <w:marBottom w:val="0"/>
          <w:divBdr>
            <w:top w:val="none" w:sz="0" w:space="0" w:color="auto"/>
            <w:left w:val="none" w:sz="0" w:space="0" w:color="auto"/>
            <w:bottom w:val="none" w:sz="0" w:space="0" w:color="auto"/>
            <w:right w:val="none" w:sz="0" w:space="0" w:color="auto"/>
          </w:divBdr>
          <w:divsChild>
            <w:div w:id="941373372">
              <w:marLeft w:val="0"/>
              <w:marRight w:val="0"/>
              <w:marTop w:val="0"/>
              <w:marBottom w:val="0"/>
              <w:divBdr>
                <w:top w:val="none" w:sz="0" w:space="0" w:color="auto"/>
                <w:left w:val="none" w:sz="0" w:space="0" w:color="auto"/>
                <w:bottom w:val="none" w:sz="0" w:space="0" w:color="auto"/>
                <w:right w:val="none" w:sz="0" w:space="0" w:color="auto"/>
              </w:divBdr>
              <w:divsChild>
                <w:div w:id="453058954">
                  <w:marLeft w:val="0"/>
                  <w:marRight w:val="0"/>
                  <w:marTop w:val="0"/>
                  <w:marBottom w:val="0"/>
                  <w:divBdr>
                    <w:top w:val="none" w:sz="0" w:space="0" w:color="auto"/>
                    <w:left w:val="none" w:sz="0" w:space="0" w:color="auto"/>
                    <w:bottom w:val="none" w:sz="0" w:space="0" w:color="auto"/>
                    <w:right w:val="none" w:sz="0" w:space="0" w:color="auto"/>
                  </w:divBdr>
                  <w:divsChild>
                    <w:div w:id="131795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24442">
          <w:marLeft w:val="0"/>
          <w:marRight w:val="0"/>
          <w:marTop w:val="0"/>
          <w:marBottom w:val="0"/>
          <w:divBdr>
            <w:top w:val="none" w:sz="0" w:space="0" w:color="auto"/>
            <w:left w:val="none" w:sz="0" w:space="0" w:color="auto"/>
            <w:bottom w:val="none" w:sz="0" w:space="0" w:color="auto"/>
            <w:right w:val="none" w:sz="0" w:space="0" w:color="auto"/>
          </w:divBdr>
          <w:divsChild>
            <w:div w:id="960843361">
              <w:marLeft w:val="0"/>
              <w:marRight w:val="0"/>
              <w:marTop w:val="0"/>
              <w:marBottom w:val="0"/>
              <w:divBdr>
                <w:top w:val="none" w:sz="0" w:space="0" w:color="auto"/>
                <w:left w:val="none" w:sz="0" w:space="0" w:color="auto"/>
                <w:bottom w:val="none" w:sz="0" w:space="0" w:color="auto"/>
                <w:right w:val="none" w:sz="0" w:space="0" w:color="auto"/>
              </w:divBdr>
              <w:divsChild>
                <w:div w:id="1391268436">
                  <w:marLeft w:val="0"/>
                  <w:marRight w:val="0"/>
                  <w:marTop w:val="0"/>
                  <w:marBottom w:val="0"/>
                  <w:divBdr>
                    <w:top w:val="none" w:sz="0" w:space="0" w:color="auto"/>
                    <w:left w:val="none" w:sz="0" w:space="0" w:color="auto"/>
                    <w:bottom w:val="none" w:sz="0" w:space="0" w:color="auto"/>
                    <w:right w:val="none" w:sz="0" w:space="0" w:color="auto"/>
                  </w:divBdr>
                  <w:divsChild>
                    <w:div w:id="133452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732107">
      <w:bodyDiv w:val="1"/>
      <w:marLeft w:val="0"/>
      <w:marRight w:val="0"/>
      <w:marTop w:val="0"/>
      <w:marBottom w:val="0"/>
      <w:divBdr>
        <w:top w:val="none" w:sz="0" w:space="0" w:color="auto"/>
        <w:left w:val="none" w:sz="0" w:space="0" w:color="auto"/>
        <w:bottom w:val="none" w:sz="0" w:space="0" w:color="auto"/>
        <w:right w:val="none" w:sz="0" w:space="0" w:color="auto"/>
      </w:divBdr>
    </w:div>
    <w:div w:id="499469745">
      <w:bodyDiv w:val="1"/>
      <w:marLeft w:val="0"/>
      <w:marRight w:val="0"/>
      <w:marTop w:val="0"/>
      <w:marBottom w:val="0"/>
      <w:divBdr>
        <w:top w:val="none" w:sz="0" w:space="0" w:color="auto"/>
        <w:left w:val="none" w:sz="0" w:space="0" w:color="auto"/>
        <w:bottom w:val="none" w:sz="0" w:space="0" w:color="auto"/>
        <w:right w:val="none" w:sz="0" w:space="0" w:color="auto"/>
      </w:divBdr>
    </w:div>
    <w:div w:id="505511387">
      <w:bodyDiv w:val="1"/>
      <w:marLeft w:val="0"/>
      <w:marRight w:val="0"/>
      <w:marTop w:val="0"/>
      <w:marBottom w:val="0"/>
      <w:divBdr>
        <w:top w:val="none" w:sz="0" w:space="0" w:color="auto"/>
        <w:left w:val="none" w:sz="0" w:space="0" w:color="auto"/>
        <w:bottom w:val="none" w:sz="0" w:space="0" w:color="auto"/>
        <w:right w:val="none" w:sz="0" w:space="0" w:color="auto"/>
      </w:divBdr>
    </w:div>
    <w:div w:id="611135134">
      <w:bodyDiv w:val="1"/>
      <w:marLeft w:val="0"/>
      <w:marRight w:val="0"/>
      <w:marTop w:val="0"/>
      <w:marBottom w:val="0"/>
      <w:divBdr>
        <w:top w:val="none" w:sz="0" w:space="0" w:color="auto"/>
        <w:left w:val="none" w:sz="0" w:space="0" w:color="auto"/>
        <w:bottom w:val="none" w:sz="0" w:space="0" w:color="auto"/>
        <w:right w:val="none" w:sz="0" w:space="0" w:color="auto"/>
      </w:divBdr>
    </w:div>
    <w:div w:id="700208847">
      <w:bodyDiv w:val="1"/>
      <w:marLeft w:val="0"/>
      <w:marRight w:val="0"/>
      <w:marTop w:val="0"/>
      <w:marBottom w:val="0"/>
      <w:divBdr>
        <w:top w:val="none" w:sz="0" w:space="0" w:color="auto"/>
        <w:left w:val="none" w:sz="0" w:space="0" w:color="auto"/>
        <w:bottom w:val="none" w:sz="0" w:space="0" w:color="auto"/>
        <w:right w:val="none" w:sz="0" w:space="0" w:color="auto"/>
      </w:divBdr>
    </w:div>
    <w:div w:id="998390209">
      <w:bodyDiv w:val="1"/>
      <w:marLeft w:val="0"/>
      <w:marRight w:val="0"/>
      <w:marTop w:val="0"/>
      <w:marBottom w:val="0"/>
      <w:divBdr>
        <w:top w:val="none" w:sz="0" w:space="0" w:color="auto"/>
        <w:left w:val="none" w:sz="0" w:space="0" w:color="auto"/>
        <w:bottom w:val="none" w:sz="0" w:space="0" w:color="auto"/>
        <w:right w:val="none" w:sz="0" w:space="0" w:color="auto"/>
      </w:divBdr>
    </w:div>
    <w:div w:id="1097677613">
      <w:bodyDiv w:val="1"/>
      <w:marLeft w:val="0"/>
      <w:marRight w:val="0"/>
      <w:marTop w:val="0"/>
      <w:marBottom w:val="0"/>
      <w:divBdr>
        <w:top w:val="none" w:sz="0" w:space="0" w:color="auto"/>
        <w:left w:val="none" w:sz="0" w:space="0" w:color="auto"/>
        <w:bottom w:val="none" w:sz="0" w:space="0" w:color="auto"/>
        <w:right w:val="none" w:sz="0" w:space="0" w:color="auto"/>
      </w:divBdr>
    </w:div>
    <w:div w:id="1179807979">
      <w:bodyDiv w:val="1"/>
      <w:marLeft w:val="0"/>
      <w:marRight w:val="0"/>
      <w:marTop w:val="0"/>
      <w:marBottom w:val="0"/>
      <w:divBdr>
        <w:top w:val="none" w:sz="0" w:space="0" w:color="auto"/>
        <w:left w:val="none" w:sz="0" w:space="0" w:color="auto"/>
        <w:bottom w:val="none" w:sz="0" w:space="0" w:color="auto"/>
        <w:right w:val="none" w:sz="0" w:space="0" w:color="auto"/>
      </w:divBdr>
    </w:div>
    <w:div w:id="1426264730">
      <w:bodyDiv w:val="1"/>
      <w:marLeft w:val="0"/>
      <w:marRight w:val="0"/>
      <w:marTop w:val="0"/>
      <w:marBottom w:val="0"/>
      <w:divBdr>
        <w:top w:val="none" w:sz="0" w:space="0" w:color="auto"/>
        <w:left w:val="none" w:sz="0" w:space="0" w:color="auto"/>
        <w:bottom w:val="none" w:sz="0" w:space="0" w:color="auto"/>
        <w:right w:val="none" w:sz="0" w:space="0" w:color="auto"/>
      </w:divBdr>
    </w:div>
    <w:div w:id="1697735721">
      <w:bodyDiv w:val="1"/>
      <w:marLeft w:val="0"/>
      <w:marRight w:val="0"/>
      <w:marTop w:val="0"/>
      <w:marBottom w:val="0"/>
      <w:divBdr>
        <w:top w:val="none" w:sz="0" w:space="0" w:color="auto"/>
        <w:left w:val="none" w:sz="0" w:space="0" w:color="auto"/>
        <w:bottom w:val="none" w:sz="0" w:space="0" w:color="auto"/>
        <w:right w:val="none" w:sz="0" w:space="0" w:color="auto"/>
      </w:divBdr>
    </w:div>
    <w:div w:id="1728066713">
      <w:bodyDiv w:val="1"/>
      <w:marLeft w:val="0"/>
      <w:marRight w:val="0"/>
      <w:marTop w:val="0"/>
      <w:marBottom w:val="0"/>
      <w:divBdr>
        <w:top w:val="none" w:sz="0" w:space="0" w:color="auto"/>
        <w:left w:val="none" w:sz="0" w:space="0" w:color="auto"/>
        <w:bottom w:val="none" w:sz="0" w:space="0" w:color="auto"/>
        <w:right w:val="none" w:sz="0" w:space="0" w:color="auto"/>
      </w:divBdr>
    </w:div>
    <w:div w:id="1784299914">
      <w:bodyDiv w:val="1"/>
      <w:marLeft w:val="0"/>
      <w:marRight w:val="0"/>
      <w:marTop w:val="0"/>
      <w:marBottom w:val="0"/>
      <w:divBdr>
        <w:top w:val="none" w:sz="0" w:space="0" w:color="auto"/>
        <w:left w:val="none" w:sz="0" w:space="0" w:color="auto"/>
        <w:bottom w:val="none" w:sz="0" w:space="0" w:color="auto"/>
        <w:right w:val="none" w:sz="0" w:space="0" w:color="auto"/>
      </w:divBdr>
    </w:div>
    <w:div w:id="1906527460">
      <w:bodyDiv w:val="1"/>
      <w:marLeft w:val="0"/>
      <w:marRight w:val="0"/>
      <w:marTop w:val="0"/>
      <w:marBottom w:val="0"/>
      <w:divBdr>
        <w:top w:val="none" w:sz="0" w:space="0" w:color="auto"/>
        <w:left w:val="none" w:sz="0" w:space="0" w:color="auto"/>
        <w:bottom w:val="none" w:sz="0" w:space="0" w:color="auto"/>
        <w:right w:val="none" w:sz="0" w:space="0" w:color="auto"/>
      </w:divBdr>
    </w:div>
    <w:div w:id="1945653811">
      <w:bodyDiv w:val="1"/>
      <w:marLeft w:val="0"/>
      <w:marRight w:val="0"/>
      <w:marTop w:val="0"/>
      <w:marBottom w:val="0"/>
      <w:divBdr>
        <w:top w:val="none" w:sz="0" w:space="0" w:color="auto"/>
        <w:left w:val="none" w:sz="0" w:space="0" w:color="auto"/>
        <w:bottom w:val="none" w:sz="0" w:space="0" w:color="auto"/>
        <w:right w:val="none" w:sz="0" w:space="0" w:color="auto"/>
      </w:divBdr>
    </w:div>
    <w:div w:id="1964800642">
      <w:bodyDiv w:val="1"/>
      <w:marLeft w:val="0"/>
      <w:marRight w:val="0"/>
      <w:marTop w:val="0"/>
      <w:marBottom w:val="0"/>
      <w:divBdr>
        <w:top w:val="none" w:sz="0" w:space="0" w:color="auto"/>
        <w:left w:val="none" w:sz="0" w:space="0" w:color="auto"/>
        <w:bottom w:val="none" w:sz="0" w:space="0" w:color="auto"/>
        <w:right w:val="none" w:sz="0" w:space="0" w:color="auto"/>
      </w:divBdr>
    </w:div>
    <w:div w:id="2005667967">
      <w:bodyDiv w:val="1"/>
      <w:marLeft w:val="0"/>
      <w:marRight w:val="0"/>
      <w:marTop w:val="0"/>
      <w:marBottom w:val="0"/>
      <w:divBdr>
        <w:top w:val="none" w:sz="0" w:space="0" w:color="auto"/>
        <w:left w:val="none" w:sz="0" w:space="0" w:color="auto"/>
        <w:bottom w:val="none" w:sz="0" w:space="0" w:color="auto"/>
        <w:right w:val="none" w:sz="0" w:space="0" w:color="auto"/>
      </w:divBdr>
      <w:divsChild>
        <w:div w:id="332530818">
          <w:marLeft w:val="0"/>
          <w:marRight w:val="0"/>
          <w:marTop w:val="0"/>
          <w:marBottom w:val="0"/>
          <w:divBdr>
            <w:top w:val="none" w:sz="0" w:space="0" w:color="auto"/>
            <w:left w:val="none" w:sz="0" w:space="0" w:color="auto"/>
            <w:bottom w:val="none" w:sz="0" w:space="0" w:color="auto"/>
            <w:right w:val="none" w:sz="0" w:space="0" w:color="auto"/>
          </w:divBdr>
          <w:divsChild>
            <w:div w:id="442119432">
              <w:marLeft w:val="0"/>
              <w:marRight w:val="0"/>
              <w:marTop w:val="0"/>
              <w:marBottom w:val="0"/>
              <w:divBdr>
                <w:top w:val="none" w:sz="0" w:space="0" w:color="auto"/>
                <w:left w:val="none" w:sz="0" w:space="0" w:color="auto"/>
                <w:bottom w:val="none" w:sz="0" w:space="0" w:color="auto"/>
                <w:right w:val="none" w:sz="0" w:space="0" w:color="auto"/>
              </w:divBdr>
              <w:divsChild>
                <w:div w:id="1173840823">
                  <w:marLeft w:val="0"/>
                  <w:marRight w:val="0"/>
                  <w:marTop w:val="0"/>
                  <w:marBottom w:val="0"/>
                  <w:divBdr>
                    <w:top w:val="none" w:sz="0" w:space="0" w:color="auto"/>
                    <w:left w:val="none" w:sz="0" w:space="0" w:color="auto"/>
                    <w:bottom w:val="none" w:sz="0" w:space="0" w:color="auto"/>
                    <w:right w:val="none" w:sz="0" w:space="0" w:color="auto"/>
                  </w:divBdr>
                  <w:divsChild>
                    <w:div w:id="7968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6701">
          <w:marLeft w:val="0"/>
          <w:marRight w:val="0"/>
          <w:marTop w:val="0"/>
          <w:marBottom w:val="0"/>
          <w:divBdr>
            <w:top w:val="none" w:sz="0" w:space="0" w:color="auto"/>
            <w:left w:val="none" w:sz="0" w:space="0" w:color="auto"/>
            <w:bottom w:val="none" w:sz="0" w:space="0" w:color="auto"/>
            <w:right w:val="none" w:sz="0" w:space="0" w:color="auto"/>
          </w:divBdr>
          <w:divsChild>
            <w:div w:id="1238126696">
              <w:marLeft w:val="0"/>
              <w:marRight w:val="0"/>
              <w:marTop w:val="0"/>
              <w:marBottom w:val="0"/>
              <w:divBdr>
                <w:top w:val="none" w:sz="0" w:space="0" w:color="auto"/>
                <w:left w:val="none" w:sz="0" w:space="0" w:color="auto"/>
                <w:bottom w:val="none" w:sz="0" w:space="0" w:color="auto"/>
                <w:right w:val="none" w:sz="0" w:space="0" w:color="auto"/>
              </w:divBdr>
              <w:divsChild>
                <w:div w:id="634916210">
                  <w:marLeft w:val="0"/>
                  <w:marRight w:val="0"/>
                  <w:marTop w:val="0"/>
                  <w:marBottom w:val="0"/>
                  <w:divBdr>
                    <w:top w:val="none" w:sz="0" w:space="0" w:color="auto"/>
                    <w:left w:val="none" w:sz="0" w:space="0" w:color="auto"/>
                    <w:bottom w:val="none" w:sz="0" w:space="0" w:color="auto"/>
                    <w:right w:val="none" w:sz="0" w:space="0" w:color="auto"/>
                  </w:divBdr>
                  <w:divsChild>
                    <w:div w:id="17028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79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pedia.org/wiki/%D7%90%D7%91%D7%99%D7%A9%D7%99_%D7%91%D7%A8%D7%95%D7%95%D7%A8%D7%9E%D7%9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e.wikiquote.org/wiki/%D7%A6%D7%99%D7%95%D7%A0%D7%95%D7%A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wikiquote.org/wiki/%D7%A9%D7%90%D7%95%D7%9C_%D7%9E%D7%95%D7%A4%D7%96" TargetMode="External"/><Relationship Id="rId11" Type="http://schemas.openxmlformats.org/officeDocument/2006/relationships/hyperlink" Target="https://he.wikipedia.org/wiki/%D7%93%D7%A0%D7%99%D7%90%D7%9C_%D7%97%D7%99%D7%99%D7%9E%D7%95%D7%91%D7%99%D7%A5" TargetMode="External"/><Relationship Id="rId5" Type="http://schemas.openxmlformats.org/officeDocument/2006/relationships/hyperlink" Target="https://he.wikiquote.org/wiki/%D7%A6%D7%99%D7%95%D7%A0%D7%95%D7%AA" TargetMode="External"/><Relationship Id="rId10" Type="http://schemas.openxmlformats.org/officeDocument/2006/relationships/hyperlink" Target="https://he.wikipedia.org/wiki/%D7%93%D7%A0%D7%99%D7%90%D7%9C_%D7%97%D7%99%D7%99%D7%9E%D7%95%D7%91%D7%99%D7%A5" TargetMode="External"/><Relationship Id="rId4" Type="http://schemas.openxmlformats.org/officeDocument/2006/relationships/webSettings" Target="webSettings.xml"/><Relationship Id="rId9" Type="http://schemas.openxmlformats.org/officeDocument/2006/relationships/hyperlink" Target="https://he.wikiquote.org/wiki/%D7%90%D7%95%D7%A0%D7%99%D7%91%D7%A8%D7%A1%D7%99%D7%98%D7%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1217</TotalTime>
  <Pages>4</Pages>
  <Words>1444</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אילנה צ'יפמן</dc:creator>
  <cp:keywords/>
  <dc:description/>
  <cp:lastModifiedBy>אילנה צ'יפמן</cp:lastModifiedBy>
  <cp:revision>4</cp:revision>
  <dcterms:created xsi:type="dcterms:W3CDTF">2024-08-07T07:03:00Z</dcterms:created>
  <dcterms:modified xsi:type="dcterms:W3CDTF">2024-08-08T07:16:00Z</dcterms:modified>
</cp:coreProperties>
</file>